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71" w:rsidRDefault="00983834">
      <w:pPr>
        <w:jc w:val="center"/>
      </w:pPr>
      <w:bookmarkStart w:id="0" w:name="_GoBack"/>
      <w:r>
        <w:rPr>
          <w:b/>
          <w:sz w:val="28"/>
        </w:rPr>
        <w:t>Бланк оценки результатов прохождения практики</w:t>
      </w:r>
    </w:p>
    <w:bookmarkEnd w:id="0"/>
    <w:p w:rsidR="00E60571" w:rsidRDefault="00E60571"/>
    <w:p w:rsidR="00E60571" w:rsidRDefault="00983834">
      <w:r>
        <w:rPr>
          <w:sz w:val="28"/>
        </w:rPr>
        <w:t>студента бакалавриата группы ______________   ______________________</w:t>
      </w:r>
    </w:p>
    <w:p w:rsidR="00E60571" w:rsidRDefault="00983834">
      <w:r>
        <w:t xml:space="preserve">                                                                                                                                                Фамилия И.О.</w:t>
      </w:r>
    </w:p>
    <w:p w:rsidR="00E60571" w:rsidRDefault="00E60571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"/>
        <w:gridCol w:w="6662"/>
        <w:gridCol w:w="1275"/>
        <w:gridCol w:w="1134"/>
      </w:tblGrid>
      <w:tr w:rsidR="00E60571" w:rsidTr="002563E2">
        <w:trPr>
          <w:tblHeader/>
        </w:trPr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6662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Оцениваемые показатели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Оценка</w:t>
            </w:r>
          </w:p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 xml:space="preserve">(в баллах) максимальная </w:t>
            </w:r>
          </w:p>
        </w:tc>
        <w:tc>
          <w:tcPr>
            <w:tcW w:w="113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Оценка фактическая</w:t>
            </w:r>
          </w:p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662" w:type="dxa"/>
            <w:vAlign w:val="center"/>
          </w:tcPr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Обоснование </w:t>
            </w:r>
            <w:r w:rsidR="002563E2">
              <w:rPr>
                <w:rFonts w:ascii="Times New Roman CYR" w:hAnsi="Times New Roman CYR" w:cs="Times New Roman CYR"/>
              </w:rPr>
              <w:t>актуальности преддипломной</w:t>
            </w:r>
            <w:r>
              <w:rPr>
                <w:rFonts w:ascii="Times New Roman CYR" w:hAnsi="Times New Roman CYR" w:cs="Times New Roman CYR"/>
              </w:rPr>
              <w:t xml:space="preserve"> практики, постановка целей и задач прохождения практики. 1.. Критерий: формулировка актуальности, постановка </w:t>
            </w:r>
            <w:r w:rsidR="002563E2">
              <w:rPr>
                <w:rFonts w:ascii="Times New Roman CYR" w:hAnsi="Times New Roman CYR" w:cs="Times New Roman CYR"/>
              </w:rPr>
              <w:t>целей,</w:t>
            </w:r>
            <w:r>
              <w:rPr>
                <w:rFonts w:ascii="Times New Roman CYR" w:hAnsi="Times New Roman CYR" w:cs="Times New Roman CYR"/>
              </w:rPr>
              <w:t xml:space="preserve"> задач преддипломной практики.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662" w:type="dxa"/>
            <w:vAlign w:val="center"/>
          </w:tcPr>
          <w:p w:rsidR="00E60571" w:rsidRDefault="00983834" w:rsidP="002563E2">
            <w:r>
              <w:rPr>
                <w:rFonts w:ascii="Times New Roman CYR" w:hAnsi="Times New Roman CYR" w:cs="Times New Roman CYR"/>
              </w:rPr>
              <w:t xml:space="preserve">Заполненное индивидуальное задание, рабочий график (план) проведения </w:t>
            </w:r>
            <w:r w:rsidR="002563E2">
              <w:rPr>
                <w:rFonts w:ascii="Times New Roman CYR" w:hAnsi="Times New Roman CYR" w:cs="Times New Roman CYR"/>
              </w:rPr>
              <w:t>практики.</w:t>
            </w:r>
            <w:r>
              <w:rPr>
                <w:rFonts w:ascii="Times New Roman CYR" w:hAnsi="Times New Roman CYR" w:cs="Times New Roman CYR"/>
              </w:rPr>
              <w:t xml:space="preserve"> 1. Критерий: соблюдение </w:t>
            </w:r>
            <w:r w:rsidR="002563E2">
              <w:rPr>
                <w:rFonts w:ascii="Times New Roman CYR" w:hAnsi="Times New Roman CYR" w:cs="Times New Roman CYR"/>
              </w:rPr>
              <w:t>сроков составление</w:t>
            </w:r>
            <w:r>
              <w:rPr>
                <w:rFonts w:ascii="Times New Roman CYR" w:hAnsi="Times New Roman CYR" w:cs="Times New Roman CYR"/>
              </w:rPr>
              <w:t xml:space="preserve"> индивидуального плана и графика проведения практики.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662" w:type="dxa"/>
            <w:vAlign w:val="center"/>
          </w:tcPr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Анализ методов поиска и отбора персонала. 1. Критерий: качество, достоверность и комплексный охват аналитических </w:t>
            </w:r>
            <w:r w:rsidR="002563E2">
              <w:rPr>
                <w:rFonts w:ascii="Times New Roman CYR" w:hAnsi="Times New Roman CYR" w:cs="Times New Roman CYR"/>
              </w:rPr>
              <w:t>исследований.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662" w:type="dxa"/>
            <w:vAlign w:val="center"/>
          </w:tcPr>
          <w:p w:rsidR="00E60571" w:rsidRDefault="00983834" w:rsidP="002563E2">
            <w:r>
              <w:rPr>
                <w:rFonts w:ascii="Times New Roman CYR" w:hAnsi="Times New Roman CYR" w:cs="Times New Roman CYR"/>
              </w:rPr>
              <w:t xml:space="preserve">Анализ системы планирования потребности в персонале. 1. Критерий: качество, достоверность и комплексный охват аналитических исследований.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6662" w:type="dxa"/>
            <w:vAlign w:val="center"/>
          </w:tcPr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Проанализировать место нормирования труда в планировании персонала. 1. Критерий: качество, достоверность и комплексный охват аналитических </w:t>
            </w:r>
            <w:r w:rsidR="002563E2">
              <w:rPr>
                <w:rFonts w:ascii="Times New Roman CYR" w:hAnsi="Times New Roman CYR" w:cs="Times New Roman CYR"/>
              </w:rPr>
              <w:t>исследований.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6662" w:type="dxa"/>
            <w:vAlign w:val="center"/>
          </w:tcPr>
          <w:p w:rsidR="00E60571" w:rsidRDefault="00983834" w:rsidP="002563E2">
            <w:r>
              <w:rPr>
                <w:rFonts w:ascii="Times New Roman CYR" w:hAnsi="Times New Roman CYR" w:cs="Times New Roman CYR"/>
              </w:rPr>
              <w:t>Анализ системы оценки и контроля персонала. Анализ системы оценки и контроля персонала. Критерий: качество, достоверность и комплексный о</w:t>
            </w:r>
            <w:r w:rsidR="002563E2">
              <w:rPr>
                <w:rFonts w:ascii="Times New Roman CYR" w:hAnsi="Times New Roman CYR" w:cs="Times New Roman CYR"/>
              </w:rPr>
              <w:t>хват аналитических исследований</w:t>
            </w:r>
            <w:r>
              <w:rPr>
                <w:rFonts w:ascii="Times New Roman CYR" w:hAnsi="Times New Roman CYR" w:cs="Times New Roman CYR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6662" w:type="dxa"/>
            <w:vAlign w:val="center"/>
          </w:tcPr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Анализ системы вознаграждения персонала. Анализ системы вознаграждения персонала. Критерий: качество, достоверность и комплексный охват аналитических </w:t>
            </w:r>
            <w:r w:rsidR="002563E2">
              <w:rPr>
                <w:rFonts w:ascii="Times New Roman CYR" w:hAnsi="Times New Roman CYR" w:cs="Times New Roman CYR"/>
              </w:rPr>
              <w:t>исследований.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6662" w:type="dxa"/>
            <w:vAlign w:val="center"/>
          </w:tcPr>
          <w:p w:rsidR="00E60571" w:rsidRDefault="00983834" w:rsidP="002563E2">
            <w:r>
              <w:rPr>
                <w:rFonts w:ascii="Times New Roman CYR" w:hAnsi="Times New Roman CYR" w:cs="Times New Roman CYR"/>
              </w:rPr>
              <w:t xml:space="preserve">Анализ системы профессиональной подготовки и переподготовки персонала. 1. Критерий: качество, достоверность и комплексный охват аналитических исследований.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6662" w:type="dxa"/>
            <w:vAlign w:val="center"/>
          </w:tcPr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Оценка системы управления профессионально - квалификационным продвижением персонала (трудовой карьерой). 1.. Критерий: качество, достоверность и комплексный охват аналитических </w:t>
            </w:r>
            <w:r w:rsidR="002563E2">
              <w:rPr>
                <w:rFonts w:ascii="Times New Roman CYR" w:hAnsi="Times New Roman CYR" w:cs="Times New Roman CYR"/>
              </w:rPr>
              <w:t>исследований.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6662" w:type="dxa"/>
            <w:vAlign w:val="center"/>
          </w:tcPr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Обработка и систематизация собранного нормативного и фактического материала. </w:t>
            </w:r>
          </w:p>
          <w:p w:rsidR="00E60571" w:rsidRDefault="00983834">
            <w:r>
              <w:rPr>
                <w:rFonts w:ascii="Times New Roman CYR" w:hAnsi="Times New Roman CYR" w:cs="Times New Roman CYR"/>
              </w:rPr>
              <w:t xml:space="preserve">Оформление отчета о прохождении практики, включающего заключение. Наличие основных структурных </w:t>
            </w:r>
            <w:r w:rsidR="002563E2">
              <w:rPr>
                <w:rFonts w:ascii="Times New Roman CYR" w:hAnsi="Times New Roman CYR" w:cs="Times New Roman CYR"/>
              </w:rPr>
              <w:t>элементов отчета</w:t>
            </w:r>
            <w:r>
              <w:rPr>
                <w:rFonts w:ascii="Times New Roman CYR" w:hAnsi="Times New Roman CYR" w:cs="Times New Roman CYR"/>
              </w:rPr>
              <w:t xml:space="preserve">. Защита </w:t>
            </w:r>
            <w:r w:rsidR="002563E2">
              <w:rPr>
                <w:rFonts w:ascii="Times New Roman CYR" w:hAnsi="Times New Roman CYR" w:cs="Times New Roman CYR"/>
              </w:rPr>
              <w:t>отчета.</w:t>
            </w:r>
            <w:r>
              <w:rPr>
                <w:rFonts w:ascii="Times New Roman CYR" w:hAnsi="Times New Roman CYR" w:cs="Times New Roman CYR"/>
              </w:rPr>
              <w:t xml:space="preserve"> 1. Критерий: соответствие требованиям к оформлению</w:t>
            </w:r>
          </w:p>
          <w:p w:rsidR="00E60571" w:rsidRDefault="00983834" w:rsidP="002563E2">
            <w:r>
              <w:rPr>
                <w:rFonts w:ascii="Times New Roman CYR" w:hAnsi="Times New Roman CYR" w:cs="Times New Roman CYR"/>
              </w:rPr>
              <w:t xml:space="preserve">качество защиты отчета (аргументированность, точность, убедительность). 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134" w:type="dxa"/>
            <w:vAlign w:val="center"/>
          </w:tcPr>
          <w:p w:rsidR="00E60571" w:rsidRDefault="00E60571"/>
        </w:tc>
      </w:tr>
      <w:tr w:rsidR="00E60571" w:rsidTr="002563E2">
        <w:tc>
          <w:tcPr>
            <w:tcW w:w="284" w:type="dxa"/>
            <w:vAlign w:val="center"/>
          </w:tcPr>
          <w:p w:rsidR="00E60571" w:rsidRDefault="00E60571">
            <w:pPr>
              <w:jc w:val="center"/>
            </w:pPr>
          </w:p>
        </w:tc>
        <w:tc>
          <w:tcPr>
            <w:tcW w:w="6662" w:type="dxa"/>
            <w:vAlign w:val="center"/>
          </w:tcPr>
          <w:p w:rsidR="00E60571" w:rsidRDefault="00983834">
            <w:pPr>
              <w:jc w:val="right"/>
            </w:pPr>
            <w:r>
              <w:rPr>
                <w:rFonts w:ascii="Times New Roman CYR" w:hAnsi="Times New Roman CYR" w:cs="Times New Roman CYR"/>
                <w:sz w:val="24"/>
              </w:rPr>
              <w:t>Общее количество баллов</w:t>
            </w:r>
          </w:p>
        </w:tc>
        <w:tc>
          <w:tcPr>
            <w:tcW w:w="1275" w:type="dxa"/>
            <w:vAlign w:val="center"/>
          </w:tcPr>
          <w:p w:rsidR="00E60571" w:rsidRDefault="00983834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60571" w:rsidRDefault="00E60571">
            <w:pPr>
              <w:jc w:val="center"/>
            </w:pPr>
          </w:p>
        </w:tc>
      </w:tr>
    </w:tbl>
    <w:p w:rsidR="00E60571" w:rsidRDefault="00E60571"/>
    <w:p w:rsidR="00E60571" w:rsidRDefault="00983834">
      <w:r>
        <w:rPr>
          <w:sz w:val="28"/>
        </w:rPr>
        <w:t>Общая оценка за прохождение практики _______________________________</w:t>
      </w:r>
    </w:p>
    <w:p w:rsidR="00E60571" w:rsidRDefault="00983834">
      <w:r>
        <w:rPr>
          <w:sz w:val="28"/>
        </w:rPr>
        <w:t>Комментарии и пожелания (при наличии)_______________________________</w:t>
      </w:r>
    </w:p>
    <w:p w:rsidR="00E60571" w:rsidRDefault="00983834">
      <w:r>
        <w:rPr>
          <w:sz w:val="28"/>
        </w:rPr>
        <w:t>__________________________________________________________________</w:t>
      </w:r>
    </w:p>
    <w:p w:rsidR="00E60571" w:rsidRDefault="00983834">
      <w:r>
        <w:rPr>
          <w:sz w:val="28"/>
        </w:rPr>
        <w:t>__________________________________________________________________</w:t>
      </w:r>
    </w:p>
    <w:p w:rsidR="00E60571" w:rsidRDefault="00E60571"/>
    <w:p w:rsidR="00E60571" w:rsidRDefault="00E60571"/>
    <w:p w:rsidR="00E60571" w:rsidRDefault="00983834">
      <w:r>
        <w:rPr>
          <w:sz w:val="28"/>
        </w:rPr>
        <w:t xml:space="preserve">Руководитель практики </w:t>
      </w:r>
    </w:p>
    <w:p w:rsidR="00E60571" w:rsidRDefault="00983834">
      <w:r>
        <w:rPr>
          <w:sz w:val="28"/>
        </w:rPr>
        <w:t>от университета              ____________        _____________________________</w:t>
      </w:r>
    </w:p>
    <w:p w:rsidR="00E60571" w:rsidRDefault="00983834">
      <w:pPr>
        <w:jc w:val="right"/>
      </w:pPr>
      <w:r>
        <w:t>подпись                        ученое звание, должность, Фамилия И.О.</w:t>
      </w:r>
    </w:p>
    <w:p w:rsidR="00E60571" w:rsidRDefault="00E60571"/>
    <w:p w:rsidR="006D6BF7" w:rsidRDefault="006D6BF7" w:rsidP="002563E2">
      <w:pPr>
        <w:rPr>
          <w:rFonts w:eastAsia="Calibri"/>
          <w:sz w:val="28"/>
          <w:szCs w:val="28"/>
          <w:lang w:val="en-US" w:eastAsia="en-US"/>
        </w:rPr>
      </w:pPr>
    </w:p>
    <w:p w:rsidR="00E60571" w:rsidRPr="006D6BF7" w:rsidRDefault="00E60571" w:rsidP="006D6BF7">
      <w:pPr>
        <w:jc w:val="center"/>
        <w:rPr>
          <w:b/>
          <w:sz w:val="26"/>
          <w:lang w:val="en-US"/>
        </w:rPr>
      </w:pPr>
    </w:p>
    <w:sectPr w:rsidR="00E60571" w:rsidRPr="006D6BF7" w:rsidSect="006D6B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834" w:rsidRDefault="00983834" w:rsidP="006D6BF7">
      <w:r>
        <w:separator/>
      </w:r>
    </w:p>
  </w:endnote>
  <w:endnote w:type="continuationSeparator" w:id="0">
    <w:p w:rsidR="00983834" w:rsidRDefault="00983834" w:rsidP="006D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F7" w:rsidRDefault="00701240" w:rsidP="003D3C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6BF7"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6D6BF7" w:rsidRDefault="006D6B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F7" w:rsidRDefault="00701240" w:rsidP="003D3C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6BF7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563E2">
      <w:rPr>
        <w:rStyle w:val="a7"/>
        <w:noProof/>
      </w:rPr>
      <w:t>2</w:t>
    </w:r>
    <w:r>
      <w:rPr>
        <w:rStyle w:val="a7"/>
      </w:rPr>
      <w:fldChar w:fldCharType="end"/>
    </w:r>
  </w:p>
  <w:p w:rsidR="006D6BF7" w:rsidRDefault="006D6B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F7" w:rsidRDefault="006D6B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834" w:rsidRDefault="00983834" w:rsidP="006D6BF7">
      <w:r>
        <w:separator/>
      </w:r>
    </w:p>
  </w:footnote>
  <w:footnote w:type="continuationSeparator" w:id="0">
    <w:p w:rsidR="00983834" w:rsidRDefault="00983834" w:rsidP="006D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F7" w:rsidRDefault="006D6B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F7" w:rsidRDefault="006D6B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F7" w:rsidRDefault="006D6B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48E9"/>
    <w:multiLevelType w:val="multilevel"/>
    <w:tmpl w:val="AFC234A0"/>
    <w:lvl w:ilvl="0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D262CEB"/>
    <w:multiLevelType w:val="hybridMultilevel"/>
    <w:tmpl w:val="0D584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720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8B0ECD"/>
    <w:multiLevelType w:val="multilevel"/>
    <w:tmpl w:val="7A6E4692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52556CB"/>
    <w:multiLevelType w:val="multilevel"/>
    <w:tmpl w:val="6D061D3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5" w15:restartNumberingAfterBreak="0">
    <w:nsid w:val="17914F16"/>
    <w:multiLevelType w:val="hybridMultilevel"/>
    <w:tmpl w:val="2C1C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30A7C"/>
    <w:multiLevelType w:val="hybridMultilevel"/>
    <w:tmpl w:val="D18EB4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55B83"/>
    <w:multiLevelType w:val="multilevel"/>
    <w:tmpl w:val="AE8E0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B813A8"/>
    <w:multiLevelType w:val="hybridMultilevel"/>
    <w:tmpl w:val="98EACFF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4079314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6820A2D"/>
    <w:multiLevelType w:val="multilevel"/>
    <w:tmpl w:val="1FCC5A64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8C43225"/>
    <w:multiLevelType w:val="hybridMultilevel"/>
    <w:tmpl w:val="6D2CC86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D990F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8FC56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C0773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3"/>
  </w:num>
  <w:num w:numId="7">
    <w:abstractNumId w:val="12"/>
  </w:num>
  <w:num w:numId="8">
    <w:abstractNumId w:val="9"/>
  </w:num>
  <w:num w:numId="9">
    <w:abstractNumId w:val="14"/>
  </w:num>
  <w:num w:numId="10">
    <w:abstractNumId w:val="13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571"/>
    <w:rsid w:val="002563E2"/>
    <w:rsid w:val="006D6BF7"/>
    <w:rsid w:val="00701240"/>
    <w:rsid w:val="00983834"/>
    <w:rsid w:val="00E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22E307D"/>
  <w15:docId w15:val="{5202D172-A895-4970-A02C-9BB253FF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701240"/>
  </w:style>
  <w:style w:type="paragraph" w:styleId="7">
    <w:name w:val="heading 7"/>
    <w:basedOn w:val="a"/>
    <w:next w:val="a"/>
    <w:link w:val="70"/>
    <w:qFormat/>
    <w:rsid w:val="006D6BF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6BF7"/>
  </w:style>
  <w:style w:type="paragraph" w:styleId="a5">
    <w:name w:val="footer"/>
    <w:basedOn w:val="a"/>
    <w:link w:val="a6"/>
    <w:rsid w:val="006D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6BF7"/>
  </w:style>
  <w:style w:type="character" w:styleId="a7">
    <w:name w:val="page number"/>
    <w:rsid w:val="006D6BF7"/>
  </w:style>
  <w:style w:type="paragraph" w:styleId="a8">
    <w:name w:val="List Paragraph"/>
    <w:basedOn w:val="a"/>
    <w:qFormat/>
    <w:rsid w:val="006D6B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9">
    <w:name w:val="Стиль"/>
    <w:rsid w:val="006D6B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Осн заголовок"/>
    <w:basedOn w:val="ab"/>
    <w:rsid w:val="006D6BF7"/>
    <w:pPr>
      <w:spacing w:before="240"/>
      <w:ind w:left="0"/>
      <w:jc w:val="center"/>
    </w:pPr>
    <w:rPr>
      <w:rFonts w:ascii="Arial" w:hAnsi="Arial"/>
      <w:b/>
      <w:sz w:val="32"/>
    </w:rPr>
  </w:style>
  <w:style w:type="paragraph" w:styleId="ab">
    <w:name w:val="Body Text Indent"/>
    <w:basedOn w:val="a"/>
    <w:link w:val="ac"/>
    <w:rsid w:val="006D6BF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D6BF7"/>
  </w:style>
  <w:style w:type="paragraph" w:styleId="ad">
    <w:name w:val="Title"/>
    <w:basedOn w:val="a"/>
    <w:link w:val="ae"/>
    <w:qFormat/>
    <w:rsid w:val="006D6BF7"/>
    <w:pPr>
      <w:jc w:val="center"/>
    </w:pPr>
    <w:rPr>
      <w:b/>
      <w:sz w:val="24"/>
    </w:rPr>
  </w:style>
  <w:style w:type="character" w:customStyle="1" w:styleId="ae">
    <w:name w:val="Заголовок Знак"/>
    <w:link w:val="ad"/>
    <w:rsid w:val="006D6BF7"/>
    <w:rPr>
      <w:b/>
      <w:sz w:val="24"/>
    </w:rPr>
  </w:style>
  <w:style w:type="character" w:customStyle="1" w:styleId="70">
    <w:name w:val="Заголовок 7 Знак"/>
    <w:link w:val="7"/>
    <w:rsid w:val="006D6BF7"/>
    <w:rPr>
      <w:sz w:val="24"/>
      <w:szCs w:val="24"/>
    </w:rPr>
  </w:style>
  <w:style w:type="paragraph" w:customStyle="1" w:styleId="1">
    <w:name w:val="Обычный1"/>
    <w:rsid w:val="006D6BF7"/>
  </w:style>
  <w:style w:type="paragraph" w:styleId="af">
    <w:name w:val="Normal (Web)"/>
    <w:basedOn w:val="a"/>
    <w:rsid w:val="006D6BF7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6D6BF7"/>
    <w:pPr>
      <w:ind w:firstLine="454"/>
      <w:jc w:val="both"/>
    </w:pPr>
    <w:rPr>
      <w:sz w:val="28"/>
    </w:rPr>
  </w:style>
  <w:style w:type="character" w:customStyle="1" w:styleId="30">
    <w:name w:val="Основной текст с отступом 3 Знак"/>
    <w:link w:val="3"/>
    <w:rsid w:val="006D6BF7"/>
    <w:rPr>
      <w:sz w:val="28"/>
    </w:rPr>
  </w:style>
  <w:style w:type="paragraph" w:styleId="2">
    <w:name w:val="Body Text Indent 2"/>
    <w:basedOn w:val="a"/>
    <w:link w:val="20"/>
    <w:rsid w:val="006D6B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D6BF7"/>
  </w:style>
  <w:style w:type="paragraph" w:customStyle="1" w:styleId="21">
    <w:name w:val="Основной текст 21"/>
    <w:basedOn w:val="a"/>
    <w:rsid w:val="006D6BF7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ascii="Arial" w:hAnsi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Ганаза Ольга Владимировна</dc:creator>
  <cp:keywords/>
  <dc:description/>
  <cp:lastModifiedBy>Васильева Анастасия Андреевна</cp:lastModifiedBy>
  <cp:revision>2</cp:revision>
  <dcterms:created xsi:type="dcterms:W3CDTF">2018-01-18T10:17:00Z</dcterms:created>
  <dcterms:modified xsi:type="dcterms:W3CDTF">2018-01-18T10:17:00Z</dcterms:modified>
</cp:coreProperties>
</file>